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162" w:rsidRPr="00CC7BF5" w:rsidRDefault="00DD5162" w:rsidP="008D23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7BF5">
        <w:rPr>
          <w:rFonts w:ascii="Times New Roman" w:hAnsi="Times New Roman" w:cs="Times New Roman"/>
          <w:b/>
          <w:sz w:val="26"/>
          <w:szCs w:val="26"/>
        </w:rPr>
        <w:t>Годовой отчет о ходе реализации и оценке эффективности муниципальной подпрограммы «</w:t>
      </w:r>
      <w:r w:rsidR="00CA4412" w:rsidRPr="00CC7BF5">
        <w:rPr>
          <w:rFonts w:ascii="Times New Roman" w:hAnsi="Times New Roman" w:cs="Times New Roman"/>
          <w:b/>
          <w:sz w:val="26"/>
          <w:szCs w:val="26"/>
        </w:rPr>
        <w:t>Развитие учреждений культуры и образования в сфере культуры</w:t>
      </w:r>
      <w:r w:rsidRPr="00CC7BF5">
        <w:rPr>
          <w:rFonts w:ascii="Times New Roman" w:hAnsi="Times New Roman" w:cs="Times New Roman"/>
          <w:b/>
          <w:sz w:val="26"/>
          <w:szCs w:val="26"/>
        </w:rPr>
        <w:t>» муниципальной программы «</w:t>
      </w:r>
      <w:r w:rsidR="006F0827" w:rsidRPr="00CC7BF5">
        <w:rPr>
          <w:rFonts w:ascii="Times New Roman" w:hAnsi="Times New Roman" w:cs="Times New Roman"/>
          <w:b/>
          <w:sz w:val="26"/>
          <w:szCs w:val="26"/>
        </w:rPr>
        <w:t>Р</w:t>
      </w:r>
      <w:r w:rsidRPr="00CC7BF5">
        <w:rPr>
          <w:rFonts w:ascii="Times New Roman" w:hAnsi="Times New Roman" w:cs="Times New Roman"/>
          <w:b/>
          <w:sz w:val="26"/>
          <w:szCs w:val="26"/>
        </w:rPr>
        <w:t>азвитие культуры в Жуковском районе» в 20</w:t>
      </w:r>
      <w:r w:rsidR="00C76A35">
        <w:rPr>
          <w:rFonts w:ascii="Times New Roman" w:hAnsi="Times New Roman" w:cs="Times New Roman"/>
          <w:b/>
          <w:sz w:val="26"/>
          <w:szCs w:val="26"/>
        </w:rPr>
        <w:t>2</w:t>
      </w:r>
      <w:r w:rsidR="00F76B26">
        <w:rPr>
          <w:rFonts w:ascii="Times New Roman" w:hAnsi="Times New Roman" w:cs="Times New Roman"/>
          <w:b/>
          <w:sz w:val="26"/>
          <w:szCs w:val="26"/>
        </w:rPr>
        <w:t>3</w:t>
      </w:r>
      <w:r w:rsidRPr="00CC7BF5">
        <w:rPr>
          <w:rFonts w:ascii="Times New Roman" w:hAnsi="Times New Roman" w:cs="Times New Roman"/>
          <w:b/>
          <w:sz w:val="26"/>
          <w:szCs w:val="26"/>
        </w:rPr>
        <w:t>году.</w:t>
      </w:r>
    </w:p>
    <w:p w:rsidR="00CC7BF5" w:rsidRDefault="00CC7BF5" w:rsidP="00CC7BF5">
      <w:pPr>
        <w:pStyle w:val="a3"/>
        <w:ind w:left="106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720E7" w:rsidRPr="000720E7" w:rsidRDefault="000720E7" w:rsidP="000720E7">
      <w:pPr>
        <w:pStyle w:val="a3"/>
        <w:numPr>
          <w:ilvl w:val="0"/>
          <w:numId w:val="1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Общая часть:</w:t>
      </w:r>
    </w:p>
    <w:p w:rsidR="00DD5162" w:rsidRPr="000720E7" w:rsidRDefault="000720E7" w:rsidP="000720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DD5162" w:rsidRPr="000720E7">
        <w:rPr>
          <w:rFonts w:ascii="Times New Roman" w:hAnsi="Times New Roman" w:cs="Times New Roman"/>
          <w:sz w:val="26"/>
          <w:szCs w:val="26"/>
        </w:rPr>
        <w:t>Муниципальная подпрограмма «</w:t>
      </w:r>
      <w:r w:rsidR="00CA4412" w:rsidRPr="000720E7">
        <w:rPr>
          <w:rFonts w:ascii="Times New Roman" w:hAnsi="Times New Roman" w:cs="Times New Roman"/>
          <w:sz w:val="26"/>
          <w:szCs w:val="26"/>
        </w:rPr>
        <w:t>Развитие учреждений культуры и образования в сфере культуры</w:t>
      </w:r>
      <w:r w:rsidR="00DD5162" w:rsidRPr="000720E7">
        <w:rPr>
          <w:rFonts w:ascii="Times New Roman" w:hAnsi="Times New Roman" w:cs="Times New Roman"/>
          <w:sz w:val="26"/>
          <w:szCs w:val="26"/>
        </w:rPr>
        <w:t>» является составной ча</w:t>
      </w:r>
      <w:r w:rsidR="006F0827" w:rsidRPr="000720E7">
        <w:rPr>
          <w:rFonts w:ascii="Times New Roman" w:hAnsi="Times New Roman" w:cs="Times New Roman"/>
          <w:sz w:val="26"/>
          <w:szCs w:val="26"/>
        </w:rPr>
        <w:t>стью  муниципальной программы «Р</w:t>
      </w:r>
      <w:r w:rsidR="00DD5162" w:rsidRPr="000720E7">
        <w:rPr>
          <w:rFonts w:ascii="Times New Roman" w:hAnsi="Times New Roman" w:cs="Times New Roman"/>
          <w:sz w:val="26"/>
          <w:szCs w:val="26"/>
        </w:rPr>
        <w:t>азвитие культуры в Жуковском районе».</w:t>
      </w:r>
    </w:p>
    <w:p w:rsidR="000720E7" w:rsidRDefault="000720E7" w:rsidP="00FF3F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720E7" w:rsidRPr="007657CB" w:rsidRDefault="00DD5162" w:rsidP="000720E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57CB">
        <w:rPr>
          <w:rFonts w:ascii="Times New Roman" w:hAnsi="Times New Roman" w:cs="Times New Roman"/>
          <w:b/>
          <w:sz w:val="26"/>
          <w:szCs w:val="26"/>
        </w:rPr>
        <w:t>Цел</w:t>
      </w:r>
      <w:r w:rsidR="007657CB">
        <w:rPr>
          <w:rFonts w:ascii="Times New Roman" w:hAnsi="Times New Roman" w:cs="Times New Roman"/>
          <w:b/>
          <w:sz w:val="26"/>
          <w:szCs w:val="26"/>
        </w:rPr>
        <w:t>и</w:t>
      </w:r>
      <w:r w:rsidRPr="007657C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657CB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Pr="007657CB">
        <w:rPr>
          <w:rFonts w:ascii="Times New Roman" w:hAnsi="Times New Roman" w:cs="Times New Roman"/>
          <w:b/>
          <w:sz w:val="26"/>
          <w:szCs w:val="26"/>
        </w:rPr>
        <w:t>подпрограммы является:</w:t>
      </w:r>
      <w:r w:rsidR="000720E7" w:rsidRPr="007657C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22A66" w:rsidRPr="00CE02E6" w:rsidRDefault="00D22A66" w:rsidP="00D22A66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Pr="00CE02E6">
        <w:rPr>
          <w:rFonts w:ascii="Times New Roman" w:hAnsi="Times New Roman" w:cs="Times New Roman"/>
          <w:sz w:val="26"/>
          <w:szCs w:val="26"/>
        </w:rPr>
        <w:t>беспечение конституционных прав граждан на доступ к культурным ценностям, информации и знаниям;</w:t>
      </w:r>
    </w:p>
    <w:p w:rsidR="000720E7" w:rsidRDefault="00D22A66" w:rsidP="00D22A66">
      <w:pPr>
        <w:spacing w:after="0" w:line="240" w:lineRule="auto"/>
        <w:ind w:firstLine="709"/>
        <w:jc w:val="both"/>
        <w:rPr>
          <w:sz w:val="26"/>
          <w:szCs w:val="26"/>
        </w:rPr>
      </w:pPr>
      <w:r w:rsidRPr="00CE02E6">
        <w:rPr>
          <w:rFonts w:ascii="Times New Roman" w:hAnsi="Times New Roman" w:cs="Times New Roman"/>
          <w:sz w:val="26"/>
          <w:szCs w:val="26"/>
        </w:rPr>
        <w:t xml:space="preserve">- создание эффективной инфраструктуры культуры, способной удовлетворять духовные и творческие потребности всех социальных категорий населения Калужской </w:t>
      </w:r>
      <w:r>
        <w:rPr>
          <w:rFonts w:ascii="Times New Roman" w:hAnsi="Times New Roman" w:cs="Times New Roman"/>
          <w:sz w:val="26"/>
          <w:szCs w:val="26"/>
        </w:rPr>
        <w:t>области.</w:t>
      </w:r>
    </w:p>
    <w:p w:rsidR="004373C9" w:rsidRDefault="004373C9" w:rsidP="007657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720E7" w:rsidRPr="007657CB" w:rsidRDefault="00DD5162" w:rsidP="007657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57CB">
        <w:rPr>
          <w:rFonts w:ascii="Times New Roman" w:hAnsi="Times New Roman" w:cs="Times New Roman"/>
          <w:b/>
          <w:sz w:val="26"/>
          <w:szCs w:val="26"/>
        </w:rPr>
        <w:t xml:space="preserve">Основные задачи </w:t>
      </w:r>
      <w:r w:rsidR="007657CB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Pr="007657CB">
        <w:rPr>
          <w:rFonts w:ascii="Times New Roman" w:hAnsi="Times New Roman" w:cs="Times New Roman"/>
          <w:b/>
          <w:sz w:val="26"/>
          <w:szCs w:val="26"/>
        </w:rPr>
        <w:t>подпрограммы:</w:t>
      </w:r>
    </w:p>
    <w:p w:rsidR="00D22A66" w:rsidRDefault="00D22A66" w:rsidP="00D22A66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обеспечение равного доступа населения к культурным ценностям и участию в культурной жизни, развитие и реализация культурного и духовного потенциала каждой личности; </w:t>
      </w:r>
    </w:p>
    <w:p w:rsidR="00D22A66" w:rsidRPr="00CE02E6" w:rsidRDefault="00D22A66" w:rsidP="00D22A66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CE02E6">
        <w:rPr>
          <w:rFonts w:ascii="Times New Roman" w:hAnsi="Times New Roman" w:cs="Times New Roman"/>
          <w:sz w:val="26"/>
          <w:szCs w:val="26"/>
        </w:rPr>
        <w:t>овышение доступности и качества библиотечных услуг;</w:t>
      </w:r>
    </w:p>
    <w:p w:rsidR="00D22A66" w:rsidRPr="00CE02E6" w:rsidRDefault="00D22A66" w:rsidP="00D22A66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 w:rsidRPr="00CE02E6">
        <w:rPr>
          <w:rFonts w:ascii="Times New Roman" w:hAnsi="Times New Roman" w:cs="Times New Roman"/>
          <w:sz w:val="26"/>
          <w:szCs w:val="26"/>
        </w:rPr>
        <w:t>- создание модельных библиотек;</w:t>
      </w:r>
    </w:p>
    <w:p w:rsidR="00D22A66" w:rsidRPr="00CE02E6" w:rsidRDefault="00D22A66" w:rsidP="00D22A66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 w:rsidRPr="00CE02E6">
        <w:rPr>
          <w:rFonts w:ascii="Times New Roman" w:hAnsi="Times New Roman" w:cs="Times New Roman"/>
          <w:sz w:val="26"/>
          <w:szCs w:val="26"/>
        </w:rPr>
        <w:t>- создание условий для развития образования в сфере культуры и искусства и поддержки молодых дарований;</w:t>
      </w:r>
    </w:p>
    <w:p w:rsidR="000720E7" w:rsidRDefault="00D22A66" w:rsidP="00D22A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E02E6">
        <w:rPr>
          <w:rFonts w:ascii="Times New Roman" w:hAnsi="Times New Roman" w:cs="Times New Roman"/>
          <w:sz w:val="26"/>
          <w:szCs w:val="26"/>
        </w:rPr>
        <w:t>- укрепление материально-технической базы учреждений культуры и образования в сфере культуры, обеспечение надлежащего технического состояния зданий и сооружений, благоустройства территорий, находящихся на балансе учреждений культуры и образования в сфере культуры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373C9" w:rsidRPr="007657CB" w:rsidRDefault="004373C9" w:rsidP="00D22A6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278E3" w:rsidRPr="00FF07A0" w:rsidRDefault="00E278E3" w:rsidP="003B11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F07A0">
        <w:rPr>
          <w:rFonts w:ascii="Times New Roman" w:hAnsi="Times New Roman" w:cs="Times New Roman"/>
          <w:b/>
          <w:sz w:val="26"/>
          <w:szCs w:val="26"/>
        </w:rPr>
        <w:t>Результаты,</w:t>
      </w:r>
      <w:r w:rsidR="000720E7" w:rsidRPr="00FF07A0">
        <w:rPr>
          <w:rFonts w:ascii="Times New Roman" w:hAnsi="Times New Roman" w:cs="Times New Roman"/>
          <w:b/>
          <w:sz w:val="26"/>
          <w:szCs w:val="26"/>
        </w:rPr>
        <w:t xml:space="preserve"> достигнутые за отчетный период:</w:t>
      </w:r>
    </w:p>
    <w:p w:rsidR="00E278E3" w:rsidRDefault="00E278E3" w:rsidP="00764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7A0">
        <w:rPr>
          <w:rFonts w:ascii="Times New Roman" w:hAnsi="Times New Roman" w:cs="Times New Roman"/>
          <w:sz w:val="26"/>
          <w:szCs w:val="26"/>
        </w:rPr>
        <w:t>В 20</w:t>
      </w:r>
      <w:r w:rsidR="00C76A35" w:rsidRPr="00FF07A0">
        <w:rPr>
          <w:rFonts w:ascii="Times New Roman" w:hAnsi="Times New Roman" w:cs="Times New Roman"/>
          <w:sz w:val="26"/>
          <w:szCs w:val="26"/>
        </w:rPr>
        <w:t>2</w:t>
      </w:r>
      <w:r w:rsidR="00F76B26">
        <w:rPr>
          <w:rFonts w:ascii="Times New Roman" w:hAnsi="Times New Roman" w:cs="Times New Roman"/>
          <w:sz w:val="26"/>
          <w:szCs w:val="26"/>
        </w:rPr>
        <w:t>3</w:t>
      </w:r>
      <w:r w:rsidR="00C76A35" w:rsidRPr="00FF07A0">
        <w:rPr>
          <w:rFonts w:ascii="Times New Roman" w:hAnsi="Times New Roman" w:cs="Times New Roman"/>
          <w:sz w:val="26"/>
          <w:szCs w:val="26"/>
        </w:rPr>
        <w:t xml:space="preserve"> </w:t>
      </w:r>
      <w:r w:rsidRPr="00FF07A0">
        <w:rPr>
          <w:rFonts w:ascii="Times New Roman" w:hAnsi="Times New Roman" w:cs="Times New Roman"/>
          <w:sz w:val="26"/>
          <w:szCs w:val="26"/>
        </w:rPr>
        <w:t xml:space="preserve">году </w:t>
      </w:r>
      <w:r w:rsidR="0076401C" w:rsidRPr="00FF07A0">
        <w:rPr>
          <w:rFonts w:ascii="Times New Roman" w:hAnsi="Times New Roman" w:cs="Times New Roman"/>
          <w:sz w:val="26"/>
          <w:szCs w:val="26"/>
        </w:rPr>
        <w:t>по сравнению с 20</w:t>
      </w:r>
      <w:r w:rsidR="007D5510" w:rsidRPr="00FF07A0">
        <w:rPr>
          <w:rFonts w:ascii="Times New Roman" w:hAnsi="Times New Roman" w:cs="Times New Roman"/>
          <w:sz w:val="26"/>
          <w:szCs w:val="26"/>
        </w:rPr>
        <w:t>2</w:t>
      </w:r>
      <w:r w:rsidR="00F76B26">
        <w:rPr>
          <w:rFonts w:ascii="Times New Roman" w:hAnsi="Times New Roman" w:cs="Times New Roman"/>
          <w:sz w:val="26"/>
          <w:szCs w:val="26"/>
        </w:rPr>
        <w:t>2</w:t>
      </w:r>
      <w:r w:rsidR="0076401C" w:rsidRPr="00FF07A0">
        <w:rPr>
          <w:rFonts w:ascii="Times New Roman" w:hAnsi="Times New Roman" w:cs="Times New Roman"/>
          <w:sz w:val="26"/>
          <w:szCs w:val="26"/>
        </w:rPr>
        <w:t xml:space="preserve"> годом</w:t>
      </w:r>
      <w:r w:rsidR="007D5510" w:rsidRPr="00FF07A0">
        <w:rPr>
          <w:rFonts w:ascii="Times New Roman" w:hAnsi="Times New Roman" w:cs="Times New Roman"/>
          <w:sz w:val="26"/>
          <w:szCs w:val="26"/>
        </w:rPr>
        <w:t xml:space="preserve"> увеличились </w:t>
      </w:r>
      <w:r w:rsidRPr="00FF07A0">
        <w:rPr>
          <w:rFonts w:ascii="Times New Roman" w:hAnsi="Times New Roman" w:cs="Times New Roman"/>
          <w:sz w:val="26"/>
          <w:szCs w:val="26"/>
        </w:rPr>
        <w:t>количественные показатели</w:t>
      </w:r>
      <w:r w:rsidR="00C76A35" w:rsidRPr="00FF07A0">
        <w:rPr>
          <w:rFonts w:ascii="Times New Roman" w:hAnsi="Times New Roman" w:cs="Times New Roman"/>
          <w:sz w:val="26"/>
          <w:szCs w:val="26"/>
        </w:rPr>
        <w:t xml:space="preserve"> таких </w:t>
      </w:r>
      <w:r w:rsidRPr="00FF07A0">
        <w:rPr>
          <w:rFonts w:ascii="Times New Roman" w:hAnsi="Times New Roman" w:cs="Times New Roman"/>
          <w:sz w:val="26"/>
          <w:szCs w:val="26"/>
        </w:rPr>
        <w:t xml:space="preserve"> основных индикаторов как:</w:t>
      </w:r>
    </w:p>
    <w:p w:rsidR="001C2B7B" w:rsidRPr="00FF07A0" w:rsidRDefault="001C2B7B" w:rsidP="001C2B7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F07A0">
        <w:rPr>
          <w:rFonts w:ascii="Times New Roman" w:hAnsi="Times New Roman"/>
          <w:sz w:val="26"/>
          <w:szCs w:val="26"/>
        </w:rPr>
        <w:t xml:space="preserve">- количество единиц хранения библиотечных фондов муниципальных библиотек увеличилось с </w:t>
      </w:r>
      <w:r w:rsidR="00F76B26">
        <w:rPr>
          <w:rFonts w:ascii="Times New Roman" w:hAnsi="Times New Roman"/>
          <w:sz w:val="26"/>
          <w:szCs w:val="26"/>
        </w:rPr>
        <w:t>301,2 тыс.</w:t>
      </w:r>
      <w:r w:rsidRPr="00FF07A0">
        <w:rPr>
          <w:rFonts w:ascii="Times New Roman" w:hAnsi="Times New Roman"/>
          <w:sz w:val="26"/>
          <w:szCs w:val="26"/>
        </w:rPr>
        <w:t xml:space="preserve"> ед</w:t>
      </w:r>
      <w:r w:rsidR="00F76B26">
        <w:rPr>
          <w:rFonts w:ascii="Times New Roman" w:hAnsi="Times New Roman"/>
          <w:sz w:val="26"/>
          <w:szCs w:val="26"/>
        </w:rPr>
        <w:t>.</w:t>
      </w:r>
      <w:r w:rsidRPr="00FF07A0">
        <w:rPr>
          <w:rFonts w:ascii="Times New Roman" w:hAnsi="Times New Roman"/>
          <w:sz w:val="26"/>
          <w:szCs w:val="26"/>
        </w:rPr>
        <w:t xml:space="preserve">  до </w:t>
      </w:r>
      <w:r>
        <w:rPr>
          <w:rFonts w:ascii="Times New Roman" w:hAnsi="Times New Roman"/>
          <w:sz w:val="26"/>
          <w:szCs w:val="26"/>
        </w:rPr>
        <w:t>30</w:t>
      </w:r>
      <w:r w:rsidR="00F76B26">
        <w:rPr>
          <w:rFonts w:ascii="Times New Roman" w:hAnsi="Times New Roman"/>
          <w:sz w:val="26"/>
          <w:szCs w:val="26"/>
        </w:rPr>
        <w:t xml:space="preserve">3,6 </w:t>
      </w:r>
      <w:proofErr w:type="spellStart"/>
      <w:r w:rsidR="00F76B26">
        <w:rPr>
          <w:rFonts w:ascii="Times New Roman" w:hAnsi="Times New Roman"/>
          <w:sz w:val="26"/>
          <w:szCs w:val="26"/>
        </w:rPr>
        <w:t>тыс.ед</w:t>
      </w:r>
      <w:proofErr w:type="spellEnd"/>
      <w:r w:rsidR="00F76B26">
        <w:rPr>
          <w:rFonts w:ascii="Times New Roman" w:hAnsi="Times New Roman"/>
          <w:sz w:val="26"/>
          <w:szCs w:val="26"/>
        </w:rPr>
        <w:t>.</w:t>
      </w:r>
      <w:r w:rsidRPr="00FF07A0">
        <w:rPr>
          <w:rFonts w:ascii="Times New Roman" w:hAnsi="Times New Roman"/>
          <w:sz w:val="26"/>
          <w:szCs w:val="26"/>
        </w:rPr>
        <w:t>;</w:t>
      </w:r>
    </w:p>
    <w:p w:rsidR="001C2B7B" w:rsidRPr="00FF07A0" w:rsidRDefault="001C2B7B" w:rsidP="001C2B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F07A0">
        <w:rPr>
          <w:rFonts w:ascii="Times New Roman" w:hAnsi="Times New Roman"/>
          <w:sz w:val="26"/>
          <w:szCs w:val="26"/>
        </w:rPr>
        <w:t xml:space="preserve">- количество </w:t>
      </w:r>
      <w:proofErr w:type="gramStart"/>
      <w:r w:rsidRPr="00FF07A0">
        <w:rPr>
          <w:rFonts w:ascii="Times New Roman" w:hAnsi="Times New Roman"/>
          <w:sz w:val="26"/>
          <w:szCs w:val="26"/>
        </w:rPr>
        <w:t xml:space="preserve">культурно-просветительских мероприятий, проводимых муниципальными библиотеками </w:t>
      </w:r>
      <w:r w:rsidR="00F76B26">
        <w:rPr>
          <w:rFonts w:ascii="Times New Roman" w:hAnsi="Times New Roman"/>
          <w:sz w:val="26"/>
          <w:szCs w:val="26"/>
        </w:rPr>
        <w:t>уменьшилось</w:t>
      </w:r>
      <w:proofErr w:type="gramEnd"/>
      <w:r w:rsidRPr="00FF07A0">
        <w:rPr>
          <w:rFonts w:ascii="Times New Roman" w:hAnsi="Times New Roman"/>
          <w:sz w:val="26"/>
          <w:szCs w:val="26"/>
        </w:rPr>
        <w:t xml:space="preserve"> </w:t>
      </w:r>
      <w:r w:rsidR="00F76B26">
        <w:rPr>
          <w:rFonts w:ascii="Times New Roman" w:hAnsi="Times New Roman"/>
          <w:sz w:val="26"/>
          <w:szCs w:val="26"/>
        </w:rPr>
        <w:t>1897</w:t>
      </w:r>
      <w:r w:rsidRPr="00FF07A0">
        <w:rPr>
          <w:rFonts w:ascii="Times New Roman" w:hAnsi="Times New Roman"/>
          <w:sz w:val="26"/>
          <w:szCs w:val="26"/>
        </w:rPr>
        <w:t xml:space="preserve"> ед. до </w:t>
      </w:r>
      <w:r w:rsidR="00F76B26">
        <w:rPr>
          <w:rFonts w:ascii="Times New Roman" w:hAnsi="Times New Roman"/>
          <w:sz w:val="26"/>
          <w:szCs w:val="26"/>
        </w:rPr>
        <w:t xml:space="preserve">1744 </w:t>
      </w:r>
      <w:r w:rsidRPr="00FF07A0">
        <w:rPr>
          <w:rFonts w:ascii="Times New Roman" w:hAnsi="Times New Roman"/>
          <w:sz w:val="26"/>
          <w:szCs w:val="26"/>
        </w:rPr>
        <w:t>ед.</w:t>
      </w:r>
    </w:p>
    <w:p w:rsidR="007657CB" w:rsidRDefault="00CA4412" w:rsidP="00764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7A0">
        <w:rPr>
          <w:rFonts w:ascii="Times New Roman" w:hAnsi="Times New Roman" w:cs="Times New Roman"/>
          <w:sz w:val="26"/>
          <w:szCs w:val="26"/>
        </w:rPr>
        <w:t xml:space="preserve">- </w:t>
      </w:r>
      <w:r w:rsidR="007657CB" w:rsidRPr="00FF07A0">
        <w:rPr>
          <w:rFonts w:ascii="Times New Roman" w:hAnsi="Times New Roman" w:cs="Times New Roman"/>
          <w:sz w:val="26"/>
          <w:szCs w:val="26"/>
        </w:rPr>
        <w:t>к</w:t>
      </w:r>
      <w:r w:rsidRPr="00FF07A0">
        <w:rPr>
          <w:rFonts w:ascii="Times New Roman" w:hAnsi="Times New Roman" w:cs="Times New Roman"/>
          <w:sz w:val="26"/>
          <w:szCs w:val="26"/>
        </w:rPr>
        <w:t xml:space="preserve">оличество пользователей муниципальных библиотек </w:t>
      </w:r>
      <w:r w:rsidR="00F76B26">
        <w:rPr>
          <w:rFonts w:ascii="Times New Roman" w:hAnsi="Times New Roman" w:cs="Times New Roman"/>
          <w:sz w:val="26"/>
          <w:szCs w:val="26"/>
        </w:rPr>
        <w:t>увеличилось</w:t>
      </w:r>
      <w:r w:rsidRPr="00FF07A0">
        <w:rPr>
          <w:rFonts w:ascii="Times New Roman" w:hAnsi="Times New Roman" w:cs="Times New Roman"/>
          <w:sz w:val="26"/>
          <w:szCs w:val="26"/>
        </w:rPr>
        <w:t xml:space="preserve"> </w:t>
      </w:r>
      <w:r w:rsidR="00CC7BF5" w:rsidRPr="00FF07A0">
        <w:rPr>
          <w:rFonts w:ascii="Times New Roman" w:hAnsi="Times New Roman" w:cs="Times New Roman"/>
          <w:sz w:val="26"/>
          <w:szCs w:val="26"/>
        </w:rPr>
        <w:t xml:space="preserve">с </w:t>
      </w:r>
      <w:r w:rsidR="00F76B26">
        <w:rPr>
          <w:rFonts w:ascii="Times New Roman" w:hAnsi="Times New Roman" w:cs="Times New Roman"/>
          <w:sz w:val="26"/>
          <w:szCs w:val="26"/>
        </w:rPr>
        <w:t>18,3 тыс.</w:t>
      </w:r>
      <w:r w:rsidR="004373C9">
        <w:rPr>
          <w:rFonts w:ascii="Times New Roman" w:hAnsi="Times New Roman" w:cs="Times New Roman"/>
          <w:sz w:val="26"/>
          <w:szCs w:val="26"/>
        </w:rPr>
        <w:t xml:space="preserve"> </w:t>
      </w:r>
      <w:r w:rsidR="001753F7" w:rsidRPr="00FF07A0">
        <w:rPr>
          <w:rFonts w:ascii="Times New Roman" w:hAnsi="Times New Roman" w:cs="Times New Roman"/>
          <w:sz w:val="26"/>
          <w:szCs w:val="26"/>
        </w:rPr>
        <w:t xml:space="preserve">чел. </w:t>
      </w:r>
      <w:r w:rsidRPr="00FF07A0">
        <w:rPr>
          <w:rFonts w:ascii="Times New Roman" w:hAnsi="Times New Roman" w:cs="Times New Roman"/>
          <w:sz w:val="26"/>
          <w:szCs w:val="26"/>
        </w:rPr>
        <w:t xml:space="preserve">до </w:t>
      </w:r>
      <w:r w:rsidR="004373C9">
        <w:rPr>
          <w:rFonts w:ascii="Times New Roman" w:hAnsi="Times New Roman" w:cs="Times New Roman"/>
          <w:sz w:val="26"/>
          <w:szCs w:val="26"/>
        </w:rPr>
        <w:t xml:space="preserve"> 18</w:t>
      </w:r>
      <w:r w:rsidR="00F76B26">
        <w:rPr>
          <w:rFonts w:ascii="Times New Roman" w:hAnsi="Times New Roman" w:cs="Times New Roman"/>
          <w:sz w:val="26"/>
          <w:szCs w:val="26"/>
        </w:rPr>
        <w:t>,6 тыс.</w:t>
      </w:r>
      <w:r w:rsidR="004373C9">
        <w:rPr>
          <w:rFonts w:ascii="Times New Roman" w:hAnsi="Times New Roman" w:cs="Times New Roman"/>
          <w:sz w:val="26"/>
          <w:szCs w:val="26"/>
        </w:rPr>
        <w:t xml:space="preserve"> чел.;</w:t>
      </w:r>
    </w:p>
    <w:p w:rsidR="004373C9" w:rsidRDefault="004373C9" w:rsidP="004373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</w:t>
      </w:r>
      <w:r w:rsidRPr="00FF07A0">
        <w:rPr>
          <w:rFonts w:ascii="Times New Roman" w:hAnsi="Times New Roman" w:cs="Times New Roman"/>
          <w:sz w:val="26"/>
          <w:szCs w:val="26"/>
        </w:rPr>
        <w:t xml:space="preserve">оличество обучающихся в учреждениях дополнительного образования в сфере культуры </w:t>
      </w:r>
      <w:r>
        <w:rPr>
          <w:rFonts w:ascii="Times New Roman" w:hAnsi="Times New Roman" w:cs="Times New Roman"/>
          <w:sz w:val="26"/>
          <w:szCs w:val="26"/>
        </w:rPr>
        <w:t>увеличилось с 10</w:t>
      </w:r>
      <w:r w:rsidR="00F76B26">
        <w:rPr>
          <w:rFonts w:ascii="Times New Roman" w:hAnsi="Times New Roman" w:cs="Times New Roman"/>
          <w:sz w:val="26"/>
          <w:szCs w:val="26"/>
        </w:rPr>
        <w:t>67</w:t>
      </w:r>
      <w:r>
        <w:rPr>
          <w:rFonts w:ascii="Times New Roman" w:hAnsi="Times New Roman" w:cs="Times New Roman"/>
          <w:sz w:val="26"/>
          <w:szCs w:val="26"/>
        </w:rPr>
        <w:t xml:space="preserve"> чел. до 10</w:t>
      </w:r>
      <w:r w:rsidR="00F76B26">
        <w:rPr>
          <w:rFonts w:ascii="Times New Roman" w:hAnsi="Times New Roman" w:cs="Times New Roman"/>
          <w:sz w:val="26"/>
          <w:szCs w:val="26"/>
        </w:rPr>
        <w:t>72</w:t>
      </w:r>
      <w:r>
        <w:rPr>
          <w:rFonts w:ascii="Times New Roman" w:hAnsi="Times New Roman" w:cs="Times New Roman"/>
          <w:sz w:val="26"/>
          <w:szCs w:val="26"/>
        </w:rPr>
        <w:t xml:space="preserve"> чел.</w:t>
      </w:r>
    </w:p>
    <w:p w:rsidR="004373C9" w:rsidRDefault="00F76B26" w:rsidP="00764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</w:t>
      </w:r>
      <w:r w:rsidR="004373C9">
        <w:rPr>
          <w:rFonts w:ascii="Times New Roman" w:hAnsi="Times New Roman" w:cs="Times New Roman"/>
          <w:sz w:val="26"/>
          <w:szCs w:val="26"/>
        </w:rPr>
        <w:t xml:space="preserve">оличество участников культурно-досуговых формирований </w:t>
      </w:r>
      <w:r>
        <w:rPr>
          <w:rFonts w:ascii="Times New Roman" w:hAnsi="Times New Roman" w:cs="Times New Roman"/>
          <w:sz w:val="26"/>
          <w:szCs w:val="26"/>
        </w:rPr>
        <w:t>увеличилось с 3404 ед. до  3489 ед.</w:t>
      </w:r>
    </w:p>
    <w:p w:rsidR="004373C9" w:rsidRDefault="004373C9" w:rsidP="00764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2A66" w:rsidRPr="00D22A66" w:rsidRDefault="00E278E3" w:rsidP="00065A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D4DF6">
        <w:rPr>
          <w:rFonts w:ascii="Times New Roman" w:hAnsi="Times New Roman" w:cs="Times New Roman"/>
          <w:b/>
          <w:sz w:val="26"/>
          <w:szCs w:val="26"/>
        </w:rPr>
        <w:t xml:space="preserve">Перечень контрольных событий, выполненных и не выполненных (с </w:t>
      </w:r>
    </w:p>
    <w:p w:rsidR="00E278E3" w:rsidRPr="00D22A66" w:rsidRDefault="00E278E3" w:rsidP="00D22A6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22A66">
        <w:rPr>
          <w:rFonts w:ascii="Times New Roman" w:hAnsi="Times New Roman" w:cs="Times New Roman"/>
          <w:b/>
          <w:sz w:val="26"/>
          <w:szCs w:val="26"/>
        </w:rPr>
        <w:t>указанием причин) в установленные сроки.</w:t>
      </w:r>
    </w:p>
    <w:p w:rsidR="00A56E05" w:rsidRPr="008D4DF6" w:rsidRDefault="00A56E05" w:rsidP="00A56E05">
      <w:pPr>
        <w:pStyle w:val="a3"/>
        <w:spacing w:after="0" w:line="240" w:lineRule="auto"/>
        <w:ind w:left="1068"/>
        <w:jc w:val="both"/>
        <w:rPr>
          <w:rFonts w:ascii="Times New Roman" w:hAnsi="Times New Roman"/>
          <w:sz w:val="26"/>
          <w:szCs w:val="26"/>
        </w:rPr>
      </w:pPr>
    </w:p>
    <w:p w:rsidR="007657CB" w:rsidRPr="00D855DB" w:rsidRDefault="007657CB" w:rsidP="007657CB">
      <w:pPr>
        <w:tabs>
          <w:tab w:val="left" w:pos="993"/>
        </w:tabs>
        <w:spacing w:after="0"/>
        <w:ind w:right="-1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720E7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351F4E">
        <w:rPr>
          <w:rFonts w:ascii="Times New Roman" w:hAnsi="Times New Roman" w:cs="Times New Roman"/>
          <w:sz w:val="26"/>
          <w:szCs w:val="26"/>
        </w:rPr>
        <w:t xml:space="preserve">ри </w:t>
      </w:r>
      <w:r w:rsidRPr="00D855DB">
        <w:rPr>
          <w:rFonts w:ascii="Times New Roman" w:eastAsia="Times New Roman" w:hAnsi="Times New Roman"/>
          <w:sz w:val="26"/>
          <w:szCs w:val="26"/>
          <w:lang w:eastAsia="ru-RU"/>
        </w:rPr>
        <w:t xml:space="preserve">реализации муниципальной </w:t>
      </w:r>
      <w:r w:rsidR="007D5510">
        <w:rPr>
          <w:rFonts w:ascii="Times New Roman" w:eastAsia="Times New Roman" w:hAnsi="Times New Roman"/>
          <w:sz w:val="26"/>
          <w:szCs w:val="26"/>
          <w:lang w:eastAsia="ru-RU"/>
        </w:rPr>
        <w:t>под</w:t>
      </w:r>
      <w:r w:rsidRPr="00D855DB">
        <w:rPr>
          <w:rFonts w:ascii="Times New Roman" w:eastAsia="Times New Roman" w:hAnsi="Times New Roman"/>
          <w:sz w:val="26"/>
          <w:szCs w:val="26"/>
          <w:lang w:eastAsia="ru-RU"/>
        </w:rPr>
        <w:t xml:space="preserve">программы </w:t>
      </w:r>
      <w:r w:rsidR="00D22A66">
        <w:rPr>
          <w:rFonts w:ascii="Times New Roman" w:eastAsia="Times New Roman" w:hAnsi="Times New Roman"/>
          <w:sz w:val="26"/>
          <w:szCs w:val="26"/>
          <w:lang w:eastAsia="ru-RU"/>
        </w:rPr>
        <w:t>на 100 %</w:t>
      </w:r>
      <w:r w:rsidR="00351F4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720E7">
        <w:rPr>
          <w:rFonts w:ascii="Times New Roman" w:eastAsia="Times New Roman" w:hAnsi="Times New Roman"/>
          <w:sz w:val="26"/>
          <w:szCs w:val="26"/>
          <w:lang w:eastAsia="ru-RU"/>
        </w:rPr>
        <w:t>выполнены все</w:t>
      </w:r>
      <w:r w:rsidR="00351F4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720E7">
        <w:rPr>
          <w:rFonts w:ascii="Times New Roman" w:eastAsia="Times New Roman" w:hAnsi="Times New Roman"/>
          <w:sz w:val="26"/>
          <w:szCs w:val="26"/>
          <w:lang w:eastAsia="ru-RU"/>
        </w:rPr>
        <w:t xml:space="preserve">запланированные </w:t>
      </w:r>
      <w:r w:rsidR="00351F4E">
        <w:rPr>
          <w:rFonts w:ascii="Times New Roman" w:eastAsia="Times New Roman" w:hAnsi="Times New Roman"/>
          <w:sz w:val="26"/>
          <w:szCs w:val="26"/>
          <w:lang w:eastAsia="ru-RU"/>
        </w:rPr>
        <w:t>основны</w:t>
      </w:r>
      <w:r w:rsidR="000720E7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351F4E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контрольны</w:t>
      </w:r>
      <w:r w:rsidR="000720E7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351F4E">
        <w:rPr>
          <w:rFonts w:ascii="Times New Roman" w:eastAsia="Times New Roman" w:hAnsi="Times New Roman"/>
          <w:sz w:val="26"/>
          <w:szCs w:val="26"/>
          <w:lang w:eastAsia="ru-RU"/>
        </w:rPr>
        <w:t xml:space="preserve"> мероприяти</w:t>
      </w:r>
      <w:r w:rsidR="000720E7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="00351F4E">
        <w:rPr>
          <w:rFonts w:ascii="Times New Roman" w:eastAsia="Times New Roman" w:hAnsi="Times New Roman"/>
          <w:sz w:val="26"/>
          <w:szCs w:val="26"/>
          <w:lang w:eastAsia="ru-RU"/>
        </w:rPr>
        <w:t>, из них</w:t>
      </w:r>
      <w:r w:rsidRPr="00D855DB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0720E7" w:rsidRDefault="008D4DF6" w:rsidP="007D55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720E7">
        <w:rPr>
          <w:rFonts w:ascii="Times New Roman" w:hAnsi="Times New Roman"/>
          <w:sz w:val="26"/>
          <w:szCs w:val="26"/>
        </w:rPr>
        <w:t xml:space="preserve">- </w:t>
      </w:r>
      <w:r w:rsidR="007D5510">
        <w:rPr>
          <w:rFonts w:ascii="Times New Roman" w:hAnsi="Times New Roman"/>
          <w:sz w:val="26"/>
          <w:szCs w:val="26"/>
        </w:rPr>
        <w:t>обеспечение удовлетворения духовных и творческих потребностей всех</w:t>
      </w:r>
      <w:r w:rsidR="00412E52">
        <w:rPr>
          <w:rFonts w:ascii="Times New Roman" w:hAnsi="Times New Roman"/>
          <w:sz w:val="26"/>
          <w:szCs w:val="26"/>
        </w:rPr>
        <w:t xml:space="preserve"> социальных категорий населения Жуковского района;</w:t>
      </w:r>
    </w:p>
    <w:p w:rsidR="00412E52" w:rsidRDefault="00412E52" w:rsidP="007D551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- развитие и содержание учреждений культуры.</w:t>
      </w:r>
    </w:p>
    <w:p w:rsidR="000720E7" w:rsidRDefault="000720E7" w:rsidP="00E278E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278E3" w:rsidRPr="006F0827" w:rsidRDefault="00E278E3" w:rsidP="00E278E3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F0827">
        <w:rPr>
          <w:rFonts w:ascii="Times New Roman" w:hAnsi="Times New Roman" w:cs="Times New Roman"/>
          <w:b/>
          <w:sz w:val="26"/>
          <w:szCs w:val="26"/>
        </w:rPr>
        <w:t>Анализ факторов, повлиявших на ход реализации муниципальной подпрограммы.</w:t>
      </w:r>
    </w:p>
    <w:p w:rsidR="00F76B26" w:rsidRDefault="00A56E05" w:rsidP="00A56E05">
      <w:pPr>
        <w:pStyle w:val="a3"/>
        <w:tabs>
          <w:tab w:val="left" w:pos="993"/>
        </w:tabs>
        <w:spacing w:after="0"/>
        <w:ind w:left="1068" w:right="-1"/>
        <w:jc w:val="both"/>
        <w:rPr>
          <w:rFonts w:ascii="Times New Roman" w:hAnsi="Times New Roman"/>
          <w:color w:val="000000"/>
          <w:sz w:val="26"/>
          <w:szCs w:val="26"/>
        </w:rPr>
      </w:pPr>
      <w:r w:rsidRPr="00A56E05">
        <w:rPr>
          <w:rFonts w:ascii="Times New Roman" w:hAnsi="Times New Roman"/>
          <w:color w:val="000000"/>
          <w:sz w:val="26"/>
          <w:szCs w:val="26"/>
        </w:rPr>
        <w:t>На реализацию муниципальной программы в 20</w:t>
      </w:r>
      <w:r w:rsidR="00351F4E">
        <w:rPr>
          <w:rFonts w:ascii="Times New Roman" w:hAnsi="Times New Roman"/>
          <w:color w:val="000000"/>
          <w:sz w:val="26"/>
          <w:szCs w:val="26"/>
        </w:rPr>
        <w:t>2</w:t>
      </w:r>
      <w:r w:rsidR="00F76B26">
        <w:rPr>
          <w:rFonts w:ascii="Times New Roman" w:hAnsi="Times New Roman"/>
          <w:color w:val="000000"/>
          <w:sz w:val="26"/>
          <w:szCs w:val="26"/>
        </w:rPr>
        <w:t>3 году оказывали</w:t>
      </w:r>
    </w:p>
    <w:p w:rsidR="00A56E05" w:rsidRDefault="00A56E05" w:rsidP="00A56E05">
      <w:pPr>
        <w:tabs>
          <w:tab w:val="left" w:pos="993"/>
        </w:tabs>
        <w:spacing w:after="0"/>
        <w:ind w:right="-1"/>
        <w:jc w:val="both"/>
        <w:rPr>
          <w:rFonts w:ascii="Times New Roman" w:hAnsi="Times New Roman"/>
          <w:color w:val="000000"/>
          <w:sz w:val="26"/>
          <w:szCs w:val="26"/>
        </w:rPr>
      </w:pPr>
      <w:r w:rsidRPr="00F76B26">
        <w:rPr>
          <w:rFonts w:ascii="Times New Roman" w:hAnsi="Times New Roman"/>
          <w:color w:val="000000"/>
          <w:sz w:val="26"/>
          <w:szCs w:val="26"/>
        </w:rPr>
        <w:t xml:space="preserve">влияние </w:t>
      </w:r>
      <w:r w:rsidRPr="00A56E05">
        <w:rPr>
          <w:rFonts w:ascii="Times New Roman" w:hAnsi="Times New Roman"/>
          <w:color w:val="000000"/>
          <w:sz w:val="26"/>
          <w:szCs w:val="26"/>
        </w:rPr>
        <w:t>как положительн</w:t>
      </w:r>
      <w:r w:rsidR="004373C9">
        <w:rPr>
          <w:rFonts w:ascii="Times New Roman" w:hAnsi="Times New Roman"/>
          <w:color w:val="000000"/>
          <w:sz w:val="26"/>
          <w:szCs w:val="26"/>
        </w:rPr>
        <w:t>ые, так и отрицательные факторы:</w:t>
      </w:r>
    </w:p>
    <w:p w:rsidR="00412E52" w:rsidRDefault="00351F4E" w:rsidP="00B3741E">
      <w:pPr>
        <w:tabs>
          <w:tab w:val="left" w:pos="993"/>
        </w:tabs>
        <w:spacing w:after="0"/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ab/>
      </w:r>
      <w:r w:rsidR="00F76B26">
        <w:rPr>
          <w:rFonts w:ascii="Times New Roman" w:hAnsi="Times New Roman"/>
          <w:color w:val="000000"/>
          <w:sz w:val="26"/>
          <w:szCs w:val="26"/>
        </w:rPr>
        <w:t>- к</w:t>
      </w:r>
      <w:r w:rsidR="00A56E05" w:rsidRPr="00D855DB">
        <w:rPr>
          <w:rFonts w:ascii="Times New Roman" w:hAnsi="Times New Roman"/>
          <w:sz w:val="26"/>
          <w:szCs w:val="26"/>
        </w:rPr>
        <w:t xml:space="preserve"> положительным факторам</w:t>
      </w:r>
      <w:r w:rsidR="00A56E05" w:rsidRPr="00A56E05">
        <w:rPr>
          <w:rFonts w:ascii="Times New Roman" w:hAnsi="Times New Roman"/>
          <w:sz w:val="26"/>
          <w:szCs w:val="26"/>
        </w:rPr>
        <w:t>, </w:t>
      </w:r>
      <w:hyperlink r:id="rId6" w:history="1">
        <w:r w:rsidR="00A56E05" w:rsidRPr="00A56E05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способствовавшим достижению целей</w:t>
        </w:r>
      </w:hyperlink>
      <w:r w:rsidR="00A56E05" w:rsidRPr="00D855DB">
        <w:rPr>
          <w:rFonts w:ascii="Times New Roman" w:hAnsi="Times New Roman"/>
          <w:sz w:val="26"/>
          <w:szCs w:val="26"/>
        </w:rPr>
        <w:t xml:space="preserve"> и решению задач муниципальной программы, </w:t>
      </w:r>
      <w:r>
        <w:rPr>
          <w:rFonts w:ascii="Times New Roman" w:hAnsi="Times New Roman"/>
          <w:sz w:val="26"/>
          <w:szCs w:val="26"/>
        </w:rPr>
        <w:t>относится</w:t>
      </w:r>
      <w:r w:rsidR="00412E52">
        <w:rPr>
          <w:rFonts w:ascii="Times New Roman" w:hAnsi="Times New Roman"/>
          <w:sz w:val="26"/>
          <w:szCs w:val="26"/>
        </w:rPr>
        <w:t>:</w:t>
      </w:r>
    </w:p>
    <w:p w:rsidR="00F76B26" w:rsidRDefault="00F76B26" w:rsidP="00F76B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- в  рамках н</w:t>
      </w:r>
      <w:r w:rsidRPr="009647D8">
        <w:rPr>
          <w:rFonts w:ascii="Times New Roman" w:hAnsi="Times New Roman" w:cs="Times New Roman"/>
          <w:sz w:val="26"/>
          <w:szCs w:val="26"/>
        </w:rPr>
        <w:t>ационального проекта «Культура»</w:t>
      </w:r>
      <w:r>
        <w:rPr>
          <w:rFonts w:ascii="Times New Roman" w:hAnsi="Times New Roman" w:cs="Times New Roman"/>
          <w:sz w:val="26"/>
          <w:szCs w:val="26"/>
        </w:rPr>
        <w:t xml:space="preserve"> федерального проекта «Культурная среда»:</w:t>
      </w:r>
    </w:p>
    <w:p w:rsidR="00F76B26" w:rsidRDefault="00F76B26" w:rsidP="00F76B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9647D8">
        <w:rPr>
          <w:rFonts w:ascii="Times New Roman" w:hAnsi="Times New Roman" w:cs="Times New Roman"/>
          <w:sz w:val="26"/>
          <w:szCs w:val="26"/>
        </w:rPr>
        <w:t xml:space="preserve">  проведен капитальный ремонт </w:t>
      </w:r>
      <w:proofErr w:type="spellStart"/>
      <w:r w:rsidRPr="009647D8">
        <w:rPr>
          <w:rFonts w:ascii="Times New Roman" w:hAnsi="Times New Roman" w:cs="Times New Roman"/>
          <w:sz w:val="26"/>
          <w:szCs w:val="26"/>
        </w:rPr>
        <w:t>Чаусовского</w:t>
      </w:r>
      <w:proofErr w:type="spellEnd"/>
      <w:r w:rsidRPr="009647D8">
        <w:rPr>
          <w:rFonts w:ascii="Times New Roman" w:hAnsi="Times New Roman" w:cs="Times New Roman"/>
          <w:sz w:val="26"/>
          <w:szCs w:val="26"/>
        </w:rPr>
        <w:t xml:space="preserve"> сельского дома культуры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647D8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общую  сумму 17, млн.</w:t>
      </w:r>
      <w:r w:rsidRPr="009647D8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76B26" w:rsidRPr="009647D8" w:rsidRDefault="00F76B26" w:rsidP="00F76B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проведен ремонт библиотеки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ременки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закуплено компьютерное и интерактивное оборудование, новая мебель, литература, </w:t>
      </w:r>
      <w:r w:rsidRPr="009647D8">
        <w:rPr>
          <w:rFonts w:ascii="Times New Roman" w:hAnsi="Times New Roman" w:cs="Times New Roman"/>
          <w:sz w:val="26"/>
          <w:szCs w:val="26"/>
        </w:rPr>
        <w:t xml:space="preserve">открыта </w:t>
      </w:r>
      <w:r>
        <w:rPr>
          <w:rFonts w:ascii="Times New Roman" w:hAnsi="Times New Roman" w:cs="Times New Roman"/>
          <w:sz w:val="26"/>
          <w:szCs w:val="26"/>
        </w:rPr>
        <w:t>модельная библиотека общая сумма контрактов составила 5 млн. руб.</w:t>
      </w:r>
    </w:p>
    <w:p w:rsidR="00F76B26" w:rsidRDefault="00F76B26" w:rsidP="00F76B26">
      <w:pPr>
        <w:ind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- в детскую школу искусств № 2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г</w:t>
      </w:r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.Ж</w:t>
      </w:r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уков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и детскую школу искусств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г.Белоусово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891612">
        <w:rPr>
          <w:rFonts w:ascii="Times New Roman" w:hAnsi="Times New Roman" w:cs="Times New Roman"/>
          <w:sz w:val="26"/>
          <w:szCs w:val="26"/>
        </w:rPr>
        <w:t xml:space="preserve">приобретены музыкальные инструменты, оборудование и учебные материалы на </w:t>
      </w:r>
      <w:r>
        <w:rPr>
          <w:rFonts w:ascii="Times New Roman" w:hAnsi="Times New Roman" w:cs="Times New Roman"/>
          <w:sz w:val="26"/>
          <w:szCs w:val="26"/>
        </w:rPr>
        <w:t xml:space="preserve">общую </w:t>
      </w:r>
      <w:r w:rsidRPr="0089161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сумму</w:t>
      </w:r>
      <w:r w:rsidRPr="0089161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8,9 </w:t>
      </w:r>
      <w:proofErr w:type="spellStart"/>
      <w:r>
        <w:rPr>
          <w:rFonts w:ascii="Times New Roman" w:hAnsi="Times New Roman" w:cs="Times New Roman"/>
          <w:sz w:val="26"/>
          <w:szCs w:val="26"/>
        </w:rPr>
        <w:t>млн.руб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FE0620" w:rsidRDefault="00FE0620" w:rsidP="00FE0620">
      <w:pPr>
        <w:tabs>
          <w:tab w:val="left" w:pos="993"/>
        </w:tabs>
        <w:spacing w:after="0"/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К</w:t>
      </w:r>
      <w:r w:rsidRPr="00D855D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отрицательным</w:t>
      </w:r>
      <w:r w:rsidRPr="00D855DB">
        <w:rPr>
          <w:rFonts w:ascii="Times New Roman" w:hAnsi="Times New Roman"/>
          <w:sz w:val="26"/>
          <w:szCs w:val="26"/>
        </w:rPr>
        <w:t xml:space="preserve"> факторам</w:t>
      </w:r>
      <w:r w:rsidRPr="00A56E05">
        <w:rPr>
          <w:rFonts w:ascii="Times New Roman" w:hAnsi="Times New Roman"/>
          <w:sz w:val="26"/>
          <w:szCs w:val="26"/>
        </w:rPr>
        <w:t>, </w:t>
      </w:r>
      <w:hyperlink r:id="rId7" w:history="1">
        <w:r w:rsidRPr="00A56E05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способствовавшим достижению целей</w:t>
        </w:r>
      </w:hyperlink>
      <w:r w:rsidRPr="00D855DB">
        <w:rPr>
          <w:rFonts w:ascii="Times New Roman" w:hAnsi="Times New Roman"/>
          <w:sz w:val="26"/>
          <w:szCs w:val="26"/>
        </w:rPr>
        <w:t xml:space="preserve"> и решению задач муниципальной программы, </w:t>
      </w:r>
      <w:r>
        <w:rPr>
          <w:rFonts w:ascii="Times New Roman" w:hAnsi="Times New Roman"/>
          <w:sz w:val="26"/>
          <w:szCs w:val="26"/>
        </w:rPr>
        <w:t>относится:</w:t>
      </w:r>
    </w:p>
    <w:p w:rsidR="00FE0620" w:rsidRDefault="00FE0620" w:rsidP="00FE0620">
      <w:pPr>
        <w:tabs>
          <w:tab w:val="left" w:pos="993"/>
        </w:tabs>
        <w:spacing w:after="0"/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- </w:t>
      </w:r>
      <w:r w:rsidR="00881465">
        <w:rPr>
          <w:rFonts w:ascii="Times New Roman" w:hAnsi="Times New Roman"/>
          <w:sz w:val="26"/>
          <w:szCs w:val="26"/>
        </w:rPr>
        <w:t xml:space="preserve">отсутствие проектов, победителей в </w:t>
      </w:r>
      <w:proofErr w:type="spellStart"/>
      <w:r w:rsidR="00881465">
        <w:rPr>
          <w:rFonts w:ascii="Times New Roman" w:hAnsi="Times New Roman"/>
          <w:sz w:val="26"/>
          <w:szCs w:val="26"/>
        </w:rPr>
        <w:t>грантовых</w:t>
      </w:r>
      <w:proofErr w:type="spellEnd"/>
      <w:r w:rsidR="00881465">
        <w:rPr>
          <w:rFonts w:ascii="Times New Roman" w:hAnsi="Times New Roman"/>
          <w:sz w:val="26"/>
          <w:szCs w:val="26"/>
        </w:rPr>
        <w:t xml:space="preserve"> конкурсах.</w:t>
      </w:r>
    </w:p>
    <w:p w:rsidR="000720E7" w:rsidRPr="00DC4126" w:rsidRDefault="000720E7" w:rsidP="00351F4E">
      <w:pPr>
        <w:tabs>
          <w:tab w:val="left" w:pos="993"/>
        </w:tabs>
        <w:spacing w:after="0"/>
        <w:ind w:right="-1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3660A" w:rsidRDefault="00CC7BF5" w:rsidP="0053660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5. </w:t>
      </w:r>
      <w:r w:rsidR="001A778D" w:rsidRPr="00CC7BF5">
        <w:rPr>
          <w:rFonts w:ascii="Times New Roman" w:hAnsi="Times New Roman"/>
          <w:b/>
          <w:sz w:val="26"/>
          <w:szCs w:val="26"/>
        </w:rPr>
        <w:t>Использование бюджетных ассигнований и средств из иных источников, направленных на реализацию муниципальной подпрограммы</w:t>
      </w:r>
      <w:r w:rsidR="001A778D" w:rsidRPr="00CC7BF5">
        <w:rPr>
          <w:rFonts w:ascii="Times New Roman" w:hAnsi="Times New Roman"/>
          <w:sz w:val="26"/>
          <w:szCs w:val="26"/>
        </w:rPr>
        <w:t>, в разрезе программных мероприятий соответствует выделенным бюджетным средствам на 20</w:t>
      </w:r>
      <w:r w:rsidR="00351F4E">
        <w:rPr>
          <w:rFonts w:ascii="Times New Roman" w:hAnsi="Times New Roman"/>
          <w:sz w:val="26"/>
          <w:szCs w:val="26"/>
        </w:rPr>
        <w:t>2</w:t>
      </w:r>
      <w:r w:rsidR="00507A29">
        <w:rPr>
          <w:rFonts w:ascii="Times New Roman" w:hAnsi="Times New Roman"/>
          <w:sz w:val="26"/>
          <w:szCs w:val="26"/>
        </w:rPr>
        <w:t>3</w:t>
      </w:r>
      <w:r w:rsidR="001A778D" w:rsidRPr="00CC7BF5">
        <w:rPr>
          <w:rFonts w:ascii="Times New Roman" w:hAnsi="Times New Roman"/>
          <w:sz w:val="26"/>
          <w:szCs w:val="26"/>
        </w:rPr>
        <w:t xml:space="preserve"> год. Общий объем финансирования составил по плану </w:t>
      </w:r>
      <w:r w:rsidR="00507A29">
        <w:rPr>
          <w:rFonts w:ascii="Times New Roman" w:hAnsi="Times New Roman"/>
          <w:sz w:val="26"/>
          <w:szCs w:val="26"/>
        </w:rPr>
        <w:t>97952,53</w:t>
      </w:r>
      <w:r w:rsidR="001A778D" w:rsidRPr="00CC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A778D" w:rsidRPr="00CC692E">
        <w:rPr>
          <w:rFonts w:ascii="Times New Roman" w:hAnsi="Times New Roman"/>
          <w:sz w:val="26"/>
          <w:szCs w:val="26"/>
        </w:rPr>
        <w:t>тыс</w:t>
      </w:r>
      <w:proofErr w:type="gramStart"/>
      <w:r w:rsidR="001A778D" w:rsidRPr="00CC692E">
        <w:rPr>
          <w:rFonts w:ascii="Times New Roman" w:hAnsi="Times New Roman"/>
          <w:sz w:val="26"/>
          <w:szCs w:val="26"/>
        </w:rPr>
        <w:t>.р</w:t>
      </w:r>
      <w:proofErr w:type="gramEnd"/>
      <w:r w:rsidR="001A778D" w:rsidRPr="00CC692E">
        <w:rPr>
          <w:rFonts w:ascii="Times New Roman" w:hAnsi="Times New Roman"/>
          <w:sz w:val="26"/>
          <w:szCs w:val="26"/>
        </w:rPr>
        <w:t>уб</w:t>
      </w:r>
      <w:proofErr w:type="spellEnd"/>
      <w:r w:rsidR="001A778D" w:rsidRPr="00CC692E">
        <w:rPr>
          <w:rFonts w:ascii="Times New Roman" w:hAnsi="Times New Roman"/>
          <w:sz w:val="26"/>
          <w:szCs w:val="26"/>
        </w:rPr>
        <w:t xml:space="preserve">., кассовое исполнение – </w:t>
      </w:r>
      <w:r w:rsidR="00507A29">
        <w:rPr>
          <w:rFonts w:ascii="Times New Roman" w:hAnsi="Times New Roman"/>
          <w:sz w:val="26"/>
          <w:szCs w:val="26"/>
        </w:rPr>
        <w:t>97637,14</w:t>
      </w:r>
      <w:r w:rsidR="001A778D" w:rsidRPr="00CC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A778D" w:rsidRPr="00CC692E">
        <w:rPr>
          <w:rFonts w:ascii="Times New Roman" w:hAnsi="Times New Roman"/>
          <w:sz w:val="26"/>
          <w:szCs w:val="26"/>
        </w:rPr>
        <w:t>тыс.руб</w:t>
      </w:r>
      <w:proofErr w:type="spellEnd"/>
      <w:r w:rsidR="001A778D" w:rsidRPr="00CC692E">
        <w:rPr>
          <w:rFonts w:ascii="Times New Roman" w:hAnsi="Times New Roman"/>
          <w:sz w:val="26"/>
          <w:szCs w:val="26"/>
        </w:rPr>
        <w:t>.</w:t>
      </w:r>
      <w:r w:rsidR="0053660A">
        <w:rPr>
          <w:rFonts w:ascii="Times New Roman" w:hAnsi="Times New Roman"/>
          <w:sz w:val="26"/>
          <w:szCs w:val="26"/>
        </w:rPr>
        <w:t>, что составляет кассовое исполнение мун</w:t>
      </w:r>
      <w:r w:rsidR="00881465">
        <w:rPr>
          <w:rFonts w:ascii="Times New Roman" w:hAnsi="Times New Roman"/>
          <w:sz w:val="26"/>
          <w:szCs w:val="26"/>
        </w:rPr>
        <w:t>иципальной подпрограммы на 99,</w:t>
      </w:r>
      <w:r w:rsidR="00507A29">
        <w:rPr>
          <w:rFonts w:ascii="Times New Roman" w:hAnsi="Times New Roman"/>
          <w:sz w:val="26"/>
          <w:szCs w:val="26"/>
        </w:rPr>
        <w:t>7</w:t>
      </w:r>
      <w:r w:rsidR="0053660A">
        <w:rPr>
          <w:rFonts w:ascii="Times New Roman" w:hAnsi="Times New Roman"/>
          <w:sz w:val="26"/>
          <w:szCs w:val="26"/>
        </w:rPr>
        <w:t xml:space="preserve">%, т.е. </w:t>
      </w:r>
      <w:r w:rsidR="0053660A" w:rsidRPr="006F0827">
        <w:rPr>
          <w:rFonts w:ascii="Times New Roman" w:hAnsi="Times New Roman"/>
          <w:sz w:val="26"/>
          <w:szCs w:val="26"/>
        </w:rPr>
        <w:t xml:space="preserve">высокий уровень </w:t>
      </w:r>
      <w:r w:rsidR="0053660A">
        <w:rPr>
          <w:rFonts w:ascii="Times New Roman" w:hAnsi="Times New Roman"/>
          <w:sz w:val="26"/>
          <w:szCs w:val="26"/>
        </w:rPr>
        <w:t>эффективности</w:t>
      </w:r>
      <w:r w:rsidR="0053660A" w:rsidRPr="006F0827">
        <w:rPr>
          <w:rFonts w:ascii="Times New Roman" w:hAnsi="Times New Roman"/>
          <w:sz w:val="26"/>
          <w:szCs w:val="26"/>
        </w:rPr>
        <w:t>.</w:t>
      </w:r>
    </w:p>
    <w:p w:rsidR="00D22A66" w:rsidRDefault="00D22A66" w:rsidP="00D22A6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E45A5" w:rsidRPr="000931BB" w:rsidRDefault="00EE45A5" w:rsidP="00EE45A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931BB">
        <w:rPr>
          <w:rFonts w:ascii="Times New Roman" w:hAnsi="Times New Roman"/>
          <w:b/>
          <w:sz w:val="26"/>
          <w:szCs w:val="26"/>
        </w:rPr>
        <w:t>Оценка эффективности реализации муниципальной подпрограммы</w:t>
      </w:r>
    </w:p>
    <w:p w:rsidR="00EE45A5" w:rsidRPr="009164F1" w:rsidRDefault="00EE45A5" w:rsidP="00EE45A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9164F1">
        <w:rPr>
          <w:rFonts w:ascii="Times New Roman" w:hAnsi="Times New Roman"/>
          <w:sz w:val="26"/>
          <w:szCs w:val="26"/>
        </w:rPr>
        <w:t xml:space="preserve">Учитывая, что в целом оценка степени достижения цели и реализации контрольных мероприятий муниципальной подпрограммы равна </w:t>
      </w:r>
      <w:proofErr w:type="gramStart"/>
      <w:r w:rsidR="003C67CE">
        <w:rPr>
          <w:rFonts w:ascii="Times New Roman" w:hAnsi="Times New Roman"/>
          <w:sz w:val="26"/>
          <w:szCs w:val="26"/>
        </w:rPr>
        <w:t>99,</w:t>
      </w:r>
      <w:r w:rsidR="00507A29">
        <w:rPr>
          <w:rFonts w:ascii="Times New Roman" w:hAnsi="Times New Roman"/>
          <w:sz w:val="26"/>
          <w:szCs w:val="26"/>
        </w:rPr>
        <w:t>3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Pr="009164F1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Pr="009164F1">
        <w:rPr>
          <w:rFonts w:ascii="Times New Roman" w:hAnsi="Times New Roman"/>
          <w:sz w:val="26"/>
          <w:szCs w:val="26"/>
        </w:rPr>
        <w:t>следовательно, степень оценки эффективности муниципальной подпрограммы «</w:t>
      </w:r>
      <w:r w:rsidRPr="000720E7">
        <w:rPr>
          <w:rFonts w:ascii="Times New Roman" w:hAnsi="Times New Roman" w:cs="Times New Roman"/>
          <w:sz w:val="26"/>
          <w:szCs w:val="26"/>
        </w:rPr>
        <w:t>Развитие учреждений культуры и образования в сфере культуры</w:t>
      </w:r>
      <w:r w:rsidRPr="009164F1">
        <w:rPr>
          <w:rFonts w:ascii="Times New Roman" w:hAnsi="Times New Roman"/>
          <w:sz w:val="26"/>
          <w:szCs w:val="26"/>
        </w:rPr>
        <w:t xml:space="preserve">» </w:t>
      </w:r>
      <w:r w:rsidRPr="009164F1">
        <w:rPr>
          <w:rFonts w:ascii="Times New Roman" w:hAnsi="Times New Roman"/>
          <w:color w:val="000000" w:themeColor="text1"/>
          <w:sz w:val="26"/>
          <w:szCs w:val="26"/>
        </w:rPr>
        <w:t xml:space="preserve">равна </w:t>
      </w:r>
      <w:r w:rsidR="003C67CE">
        <w:rPr>
          <w:rFonts w:ascii="Times New Roman" w:hAnsi="Times New Roman"/>
          <w:color w:val="000000" w:themeColor="text1"/>
          <w:sz w:val="26"/>
          <w:szCs w:val="26"/>
        </w:rPr>
        <w:t>99,</w:t>
      </w:r>
      <w:r w:rsidR="00507A29">
        <w:rPr>
          <w:rFonts w:ascii="Times New Roman" w:hAnsi="Times New Roman"/>
          <w:color w:val="000000" w:themeColor="text1"/>
          <w:sz w:val="26"/>
          <w:szCs w:val="26"/>
        </w:rPr>
        <w:t>3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9164F1">
        <w:rPr>
          <w:rFonts w:ascii="Times New Roman" w:hAnsi="Times New Roman"/>
          <w:color w:val="000000" w:themeColor="text1"/>
          <w:sz w:val="26"/>
          <w:szCs w:val="26"/>
        </w:rPr>
        <w:t xml:space="preserve">%,  </w:t>
      </w:r>
      <w:r w:rsidRPr="009164F1">
        <w:rPr>
          <w:rFonts w:ascii="Times New Roman" w:hAnsi="Times New Roman"/>
          <w:sz w:val="26"/>
          <w:szCs w:val="26"/>
        </w:rPr>
        <w:t xml:space="preserve">т.е. </w:t>
      </w:r>
      <w:r>
        <w:rPr>
          <w:rFonts w:ascii="Times New Roman" w:hAnsi="Times New Roman"/>
          <w:sz w:val="26"/>
          <w:szCs w:val="26"/>
        </w:rPr>
        <w:t xml:space="preserve">высокий </w:t>
      </w:r>
      <w:r w:rsidRPr="009164F1">
        <w:rPr>
          <w:rFonts w:ascii="Times New Roman" w:hAnsi="Times New Roman"/>
          <w:sz w:val="26"/>
          <w:szCs w:val="26"/>
        </w:rPr>
        <w:t xml:space="preserve"> уровень </w:t>
      </w:r>
      <w:r>
        <w:rPr>
          <w:rFonts w:ascii="Times New Roman" w:hAnsi="Times New Roman"/>
          <w:sz w:val="26"/>
          <w:szCs w:val="26"/>
        </w:rPr>
        <w:t>эффективности</w:t>
      </w:r>
      <w:r w:rsidRPr="009164F1">
        <w:rPr>
          <w:rFonts w:ascii="Times New Roman" w:hAnsi="Times New Roman"/>
          <w:sz w:val="26"/>
          <w:szCs w:val="26"/>
        </w:rPr>
        <w:t>.</w:t>
      </w:r>
    </w:p>
    <w:p w:rsidR="00EE45A5" w:rsidRPr="009164F1" w:rsidRDefault="00EE45A5" w:rsidP="00EE45A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F0827" w:rsidRDefault="006F0827" w:rsidP="001A778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E45A5" w:rsidRDefault="00EE45A5" w:rsidP="001A778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05A40" w:rsidRPr="003929FF" w:rsidRDefault="00605A40" w:rsidP="00605A40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3929FF">
        <w:rPr>
          <w:rFonts w:ascii="Times New Roman" w:hAnsi="Times New Roman"/>
          <w:b/>
          <w:sz w:val="26"/>
          <w:szCs w:val="26"/>
        </w:rPr>
        <w:t>Заведующий отделом                                                                          В.</w:t>
      </w:r>
      <w:r w:rsidR="003767A5">
        <w:rPr>
          <w:rFonts w:ascii="Times New Roman" w:hAnsi="Times New Roman"/>
          <w:b/>
          <w:sz w:val="26"/>
          <w:szCs w:val="26"/>
        </w:rPr>
        <w:t xml:space="preserve"> </w:t>
      </w:r>
      <w:r w:rsidRPr="003929FF">
        <w:rPr>
          <w:rFonts w:ascii="Times New Roman" w:hAnsi="Times New Roman"/>
          <w:b/>
          <w:sz w:val="26"/>
          <w:szCs w:val="26"/>
        </w:rPr>
        <w:t>С.</w:t>
      </w:r>
      <w:r w:rsidR="003767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3929FF">
        <w:rPr>
          <w:rFonts w:ascii="Times New Roman" w:hAnsi="Times New Roman"/>
          <w:b/>
          <w:sz w:val="26"/>
          <w:szCs w:val="26"/>
        </w:rPr>
        <w:t>Черкесова</w:t>
      </w:r>
      <w:proofErr w:type="spellEnd"/>
    </w:p>
    <w:p w:rsidR="00EE45A5" w:rsidRDefault="00EE45A5" w:rsidP="00605A4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E45A5" w:rsidRDefault="00EE45A5" w:rsidP="00605A4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E45A5" w:rsidRDefault="00EE45A5" w:rsidP="00605A4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E45A5" w:rsidRDefault="00EE45A5" w:rsidP="00605A4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05A40" w:rsidRDefault="00605A40" w:rsidP="00605A4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05A40" w:rsidRDefault="00605A40" w:rsidP="00605A4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исп.: Боровик Ирина Юрьевна</w:t>
      </w:r>
    </w:p>
    <w:p w:rsidR="00DD5162" w:rsidRPr="00DD5162" w:rsidRDefault="00605A40" w:rsidP="00605A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>тел.: 29-7-24</w:t>
      </w:r>
    </w:p>
    <w:sectPr w:rsidR="00DD5162" w:rsidRPr="00DD5162" w:rsidSect="000720E7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115A7"/>
    <w:multiLevelType w:val="multilevel"/>
    <w:tmpl w:val="B4DCEE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">
    <w:nsid w:val="44DE4694"/>
    <w:multiLevelType w:val="hybridMultilevel"/>
    <w:tmpl w:val="A27E3A14"/>
    <w:lvl w:ilvl="0" w:tplc="1988ED3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036F55"/>
    <w:multiLevelType w:val="hybridMultilevel"/>
    <w:tmpl w:val="1748AAAC"/>
    <w:lvl w:ilvl="0" w:tplc="F206934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053"/>
    <w:rsid w:val="00032680"/>
    <w:rsid w:val="000720E7"/>
    <w:rsid w:val="000A4B29"/>
    <w:rsid w:val="000C15A2"/>
    <w:rsid w:val="00151CC7"/>
    <w:rsid w:val="00173BA6"/>
    <w:rsid w:val="001753F7"/>
    <w:rsid w:val="001A778D"/>
    <w:rsid w:val="001C2B7B"/>
    <w:rsid w:val="00351F4E"/>
    <w:rsid w:val="003767A5"/>
    <w:rsid w:val="003929FF"/>
    <w:rsid w:val="00393C9D"/>
    <w:rsid w:val="003C17F1"/>
    <w:rsid w:val="003C67CE"/>
    <w:rsid w:val="00412E52"/>
    <w:rsid w:val="004373C9"/>
    <w:rsid w:val="00441C90"/>
    <w:rsid w:val="004D0315"/>
    <w:rsid w:val="00507A29"/>
    <w:rsid w:val="0053660A"/>
    <w:rsid w:val="005538C4"/>
    <w:rsid w:val="00570E55"/>
    <w:rsid w:val="005E7373"/>
    <w:rsid w:val="00605A40"/>
    <w:rsid w:val="006A4E68"/>
    <w:rsid w:val="006F0827"/>
    <w:rsid w:val="0076401C"/>
    <w:rsid w:val="007657CB"/>
    <w:rsid w:val="00794DCB"/>
    <w:rsid w:val="007D5510"/>
    <w:rsid w:val="00824ADD"/>
    <w:rsid w:val="00881465"/>
    <w:rsid w:val="008B39A1"/>
    <w:rsid w:val="008D2307"/>
    <w:rsid w:val="008D4DF6"/>
    <w:rsid w:val="009C1F4B"/>
    <w:rsid w:val="00A5169D"/>
    <w:rsid w:val="00A56E05"/>
    <w:rsid w:val="00A94089"/>
    <w:rsid w:val="00A95436"/>
    <w:rsid w:val="00B24845"/>
    <w:rsid w:val="00B3741E"/>
    <w:rsid w:val="00BA5031"/>
    <w:rsid w:val="00BD3985"/>
    <w:rsid w:val="00C37053"/>
    <w:rsid w:val="00C42178"/>
    <w:rsid w:val="00C76A35"/>
    <w:rsid w:val="00CA4412"/>
    <w:rsid w:val="00CC692E"/>
    <w:rsid w:val="00CC7BF5"/>
    <w:rsid w:val="00D22A66"/>
    <w:rsid w:val="00DC4126"/>
    <w:rsid w:val="00DD5162"/>
    <w:rsid w:val="00E278E3"/>
    <w:rsid w:val="00EE45A5"/>
    <w:rsid w:val="00F074B9"/>
    <w:rsid w:val="00F521F0"/>
    <w:rsid w:val="00F76B26"/>
    <w:rsid w:val="00FC7D65"/>
    <w:rsid w:val="00FE0620"/>
    <w:rsid w:val="00FF07A0"/>
    <w:rsid w:val="00FF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8E3"/>
    <w:pPr>
      <w:ind w:left="720"/>
      <w:contextualSpacing/>
    </w:pPr>
  </w:style>
  <w:style w:type="paragraph" w:customStyle="1" w:styleId="Default">
    <w:name w:val="Default"/>
    <w:rsid w:val="00E278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F0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0827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CA441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A44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7657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7657CB"/>
    <w:rPr>
      <w:rFonts w:ascii="Arial" w:eastAsiaTheme="minorEastAsia" w:hAnsi="Arial" w:cs="Arial"/>
      <w:sz w:val="16"/>
      <w:szCs w:val="16"/>
      <w:lang w:eastAsia="ru-RU"/>
    </w:rPr>
  </w:style>
  <w:style w:type="character" w:styleId="a6">
    <w:name w:val="Hyperlink"/>
    <w:uiPriority w:val="99"/>
    <w:semiHidden/>
    <w:unhideWhenUsed/>
    <w:rsid w:val="00A56E0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0720E7"/>
    <w:pPr>
      <w:spacing w:after="120"/>
    </w:pPr>
    <w:rPr>
      <w:rFonts w:eastAsiaTheme="minorEastAsia" w:cs="Times New Roman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0720E7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8E3"/>
    <w:pPr>
      <w:ind w:left="720"/>
      <w:contextualSpacing/>
    </w:pPr>
  </w:style>
  <w:style w:type="paragraph" w:customStyle="1" w:styleId="Default">
    <w:name w:val="Default"/>
    <w:rsid w:val="00E278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F0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0827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CA441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A44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7657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7657CB"/>
    <w:rPr>
      <w:rFonts w:ascii="Arial" w:eastAsiaTheme="minorEastAsia" w:hAnsi="Arial" w:cs="Arial"/>
      <w:sz w:val="16"/>
      <w:szCs w:val="16"/>
      <w:lang w:eastAsia="ru-RU"/>
    </w:rPr>
  </w:style>
  <w:style w:type="character" w:styleId="a6">
    <w:name w:val="Hyperlink"/>
    <w:uiPriority w:val="99"/>
    <w:semiHidden/>
    <w:unhideWhenUsed/>
    <w:rsid w:val="00A56E0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0720E7"/>
    <w:pPr>
      <w:spacing w:after="120"/>
    </w:pPr>
    <w:rPr>
      <w:rFonts w:eastAsiaTheme="minorEastAsia" w:cs="Times New Roman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0720E7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sihdocs.ru/celevaya-ustanovka-v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ihdocs.ru/celevaya-ustanovka-v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2</cp:revision>
  <cp:lastPrinted>2020-03-18T08:01:00Z</cp:lastPrinted>
  <dcterms:created xsi:type="dcterms:W3CDTF">2024-03-13T12:30:00Z</dcterms:created>
  <dcterms:modified xsi:type="dcterms:W3CDTF">2024-03-13T12:30:00Z</dcterms:modified>
</cp:coreProperties>
</file>